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bookmarkStart w:id="0" w:name="_Toc6549"/>
      <w:bookmarkStart w:id="1" w:name="_Toc8505"/>
      <w:bookmarkStart w:id="2" w:name="_Toc8688"/>
      <w:bookmarkStart w:id="3" w:name="_Toc29183"/>
      <w:r>
        <w:rPr>
          <w:rFonts w:hint="eastAsia" w:ascii="宋体" w:hAnsi="宋体" w:cs="宋体"/>
          <w:b/>
          <w:bCs/>
          <w:snapToGrid w:val="0"/>
          <w:kern w:val="0"/>
          <w:sz w:val="24"/>
          <w:highlight w:val="none"/>
          <w:u w:val="single"/>
          <w:lang w:val="en-US" w:eastAsia="zh-CN"/>
        </w:rPr>
        <w:t>英利发展动态载荷系统及旁路二极管综合性能测试系统+全自动烘箱采购</w:t>
      </w:r>
      <w:bookmarkEnd w:id="0"/>
      <w:bookmarkEnd w:id="1"/>
      <w:bookmarkEnd w:id="2"/>
      <w:bookmarkEnd w:id="3"/>
      <w:r>
        <w:rPr>
          <w:rFonts w:hint="eastAsia" w:ascii="宋体" w:hAnsi="宋体" w:cs="宋体"/>
          <w:snapToGrid w:val="0"/>
          <w:kern w:val="0"/>
          <w:sz w:val="24"/>
          <w:highlight w:val="none"/>
          <w:u w:val="none"/>
        </w:rPr>
        <w:t>（项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4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4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5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5"/>
    </w:p>
    <w:p>
      <w:pPr>
        <w:spacing w:after="312" w:afterLines="100" w:line="500" w:lineRule="exact"/>
        <w:rPr>
          <w:rFonts w:ascii="宋体" w:hAnsi="宋体"/>
          <w:b/>
          <w:sz w:val="24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mIzNmQwYjdkYzRmOWQ3OWI4M2Y0MThkM2NkMjQifQ=="/>
  </w:docVars>
  <w:rsids>
    <w:rsidRoot w:val="00000000"/>
    <w:rsid w:val="40010483"/>
    <w:rsid w:val="42DA078F"/>
    <w:rsid w:val="516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283</Characters>
  <Lines>0</Lines>
  <Paragraphs>0</Paragraphs>
  <TotalTime>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2023-04-26T07:46:00Z</dcterms:created>
  <dc:creator>yunna</dc:creator>
  <cp:lastModifiedBy>YL</cp:lastModifiedBy>
  <dcterms:modified xsi:type="dcterms:W3CDTF">2023-07-12T01:45:26Z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2C894079F35E410694123CE500109E4C_12</vt:lpwstr>
  </property>
</Properties>
</file>